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</w:pPr>
      <w:r>
        <w:object w:dxaOrig="4147" w:dyaOrig="720">
          <v:rect xmlns:o="urn:schemas-microsoft-com:office:office" xmlns:v="urn:schemas-microsoft-com:vml" id="rectole0000000000" style="width:207.350000pt;height:36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BRIC-RAJIV GANDHI CENTRE FOR BIOTECHNOLOGY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Thycaud P.O., Thiruvananthapuram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 695014, Kerala, India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Phone:  91-471-2529400 | 2347975 | 2348753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PAN: AAAAR6003P, GST: 32AAAAR6003P1ZK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0000FF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https://www.rgcb.res.in/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DNA Sequencing/Fragment analysis/Bioinformatic analysis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1. Name of the intender: Mr/Ms/Dr. ……...………………………...…………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2. Address: …………………………………………………………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…………………………………………………………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…………………………………………………………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Phone (O): …………………………………………………………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Mobile: …………………………………………………………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‐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mail: …………………………………………………………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3. Affiliation: …………………………………………………………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4. Purpose/Application: Research/Commercial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5. Source of (Sequencing)PCR product: Plant/Animal/Human/Bacterial/others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6. Type of analysis: DNA Sequencing/Fragment analysis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7. Total Number of purified (Sequencing)PCR products: ………………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8. Whether primers provided: Yes/ No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9. PCR product Details (Use additional sheets, if needed)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Place : ……………………………..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Date : …………………………….. </w:t>
        <w:tab/>
        <w:tab/>
        <w:tab/>
        <w:tab/>
        <w:tab/>
        <w:t xml:space="preserve">Signature of the Applicant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Terms and Conditions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1. The payment can be made in advance either as DD/E-payment in favor of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‘The Director, RGCB’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Thiruvananthapuram,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or in cash at the cash counter.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2. RGCB is exempted from income tax and hence payment may be made without deducting TDS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3. Result will be 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‐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mailed.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NEFT/RTGS-e-payment can be made as per the details below, share UTR number and date, by email: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Ac No: </w:t>
        <w:tab/>
        <w:tab/>
        <w:t xml:space="preserve">2892101000163 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IFSC code: </w:t>
        <w:tab/>
        <w:t xml:space="preserve">CNRB0002892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Ac name: </w:t>
        <w:tab/>
        <w:t xml:space="preserve">The Director, RGCB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An Autonomous National Institute of the Department of Biotechnology,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Ministry of Science &amp; Technology, Govt of India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www.rgcb.res.in/" Id="docRId2" Type="http://schemas.openxmlformats.org/officeDocument/2006/relationships/hyperlink" /><Relationship Target="styles.xml" Id="docRId4" Type="http://schemas.openxmlformats.org/officeDocument/2006/relationships/styles" /></Relationships>
</file>